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85" w:rsidRPr="00906606" w:rsidRDefault="001D3A85" w:rsidP="001D3A8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06606">
        <w:rPr>
          <w:rFonts w:ascii="Times New Roman" w:hAnsi="Times New Roman" w:cs="Times New Roman"/>
          <w:b/>
          <w:sz w:val="40"/>
          <w:szCs w:val="40"/>
        </w:rPr>
        <w:t>«В будущее дошкольного образования: сегодня!»</w:t>
      </w:r>
    </w:p>
    <w:p w:rsidR="001D3A85" w:rsidRPr="00D67CB2" w:rsidRDefault="001D3A85" w:rsidP="001D3A8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«Нет такой стороны воспитания,</w:t>
      </w:r>
    </w:p>
    <w:p w:rsidR="001D3A85" w:rsidRPr="00D67CB2" w:rsidRDefault="001D3A85" w:rsidP="001D3A8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на </w:t>
      </w:r>
      <w:proofErr w:type="gramStart"/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которую</w:t>
      </w:r>
      <w:proofErr w:type="gramEnd"/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обстановка не оказывала бы влияния, </w:t>
      </w:r>
    </w:p>
    <w:p w:rsidR="001D3A85" w:rsidRPr="00D67CB2" w:rsidRDefault="001D3A85" w:rsidP="001D3A8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нет способности, которая не находилась бы в прямой зависимости</w:t>
      </w:r>
    </w:p>
    <w:p w:rsidR="001D3A85" w:rsidRPr="00D67CB2" w:rsidRDefault="001D3A85" w:rsidP="001D3A8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от непосредственно окружающего ребенка конкретного мира… </w:t>
      </w:r>
    </w:p>
    <w:p w:rsidR="001D3A85" w:rsidRPr="00D67CB2" w:rsidRDefault="001D3A85" w:rsidP="001D3A8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Тот, кому удастся создать такую обстановку, облегчит свой труд в высшей степени. </w:t>
      </w:r>
    </w:p>
    <w:p w:rsidR="001D3A85" w:rsidRPr="00D67CB2" w:rsidRDefault="001D3A85" w:rsidP="001D3A8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Среди нее ребенок будет жить — развиваться собственной самодовлеющей жизнью, его духовный рост будет совершенствоваться из самого себя, от природы…» </w:t>
      </w:r>
    </w:p>
    <w:p w:rsidR="001D3A85" w:rsidRPr="00AD6DDB" w:rsidRDefault="001D3A85" w:rsidP="001D3A8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67CB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Е. И. Тихеева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 действительно, д</w:t>
      </w:r>
      <w:r w:rsidRPr="00216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етская деятельность не может быть полноценной на чисто вербальном уровне, вне предметной среды, в противном случае у ребенка исчезнет стремление узнавать новое, появятся апатия и агрессия. Те же ощущения возникают и у родителей, когда предметная среда унылая, серая и непривлекательная. Избежать проявления столь отрицательных чувств поможет окружающее пространство, отвечающее требованиям актуального ближайшего и перспективного творческого развития каждого ребенка, способствующее своевременному выявлению и становлению его способностей. 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FB7A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сегодняшний день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вопрос</w:t>
      </w:r>
      <w:r w:rsidRPr="00FB7A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создания предметно-развивающей среды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r w:rsidRPr="00FB7A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ДОУ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стоит особо актуально</w:t>
      </w:r>
      <w:r w:rsidRPr="00FB7AD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виду этого наше ДОУ не могло обойти стороной запущенный ранее долгосрочный проект «В будущее дошкольного образования: сегодня!».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рамках этого проекта активно велась работа по обогащению и преобразованию ППРС нашего учреждения. </w:t>
      </w:r>
      <w:r w:rsidRPr="0021627C">
        <w:rPr>
          <w:rFonts w:ascii="Times New Roman" w:hAnsi="Times New Roman" w:cs="Times New Roman"/>
          <w:sz w:val="32"/>
          <w:szCs w:val="32"/>
          <w:shd w:val="clear" w:color="auto" w:fill="FFFFFF"/>
        </w:rPr>
        <w:t>Одним из важных услови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й образовательной работы появилась необходимость</w:t>
      </w:r>
      <w:r w:rsidRPr="00216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4629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правильной</w:t>
      </w:r>
      <w:r w:rsidRPr="00216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ганизации</w:t>
      </w:r>
      <w:r w:rsidRPr="00216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предметно-развивающей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среды, которая станет, а для выпускников уже стала, мощным стимулом всестороннего развития</w:t>
      </w:r>
      <w:r w:rsidRPr="002162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1D3A8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нашем детском саду 10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групп, спортивный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 тренажёрный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музыкальный залы,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студия изобразительного искусства, мини - музеи: «История железной дороги» и «Горница», сенсорная комната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Учитывая современный прогресс, наше учреждение идет в ногу со временем и использует в своей практике современные интерактивные технологии и оборудование: </w:t>
      </w:r>
      <w:r w:rsidRPr="008462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«Песочная анимация», «Интерактивные доски», «Интерактивн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ая песочница», «А</w:t>
      </w:r>
      <w:r w:rsidRPr="0084629D">
        <w:rPr>
          <w:rFonts w:ascii="Times New Roman" w:eastAsia="Times New Roman" w:hAnsi="Times New Roman" w:cs="Times New Roman"/>
          <w:color w:val="111111"/>
          <w:sz w:val="32"/>
          <w:szCs w:val="32"/>
        </w:rPr>
        <w:t>ква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– </w:t>
      </w:r>
      <w:r w:rsidRPr="0084629D">
        <w:rPr>
          <w:rFonts w:ascii="Times New Roman" w:eastAsia="Times New Roman" w:hAnsi="Times New Roman" w:cs="Times New Roman"/>
          <w:color w:val="111111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мация». Воспитатели имеют огромный опыт в организации этих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видов деятельности и успешно транслируют его на стажерских практиках для педагогов края.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Но на этом наш сад не останавливается, ведь окружение оно окружение  во всем. С позиции развития и стимулирования познавательной активности мы подошли и в оформлении холлов и лестничных проемов. Их в нашем детском саду 3 и каждый имеет свою специфику. Холл «Алтайские просторы» позволяет детям окунуться в мир природы Алтайского края.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холле «Морские глубины» ребята знакомятся с морскими обитателями разных водных слоев, начиная с глубоководных впадин и заканчивая побережьем.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И, конечно же, железнодорожный холл. Он рассказывает об истории становления железной дороги, дает представление о вокзалах Западно-Сибирской железной дороги.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каждом холле оформляются тематические выставки семейного творчества, что является неотъемлемой частью среды детского сада, вызывая чувство гордости у воспитанников и развивая у них эстетический вкус и творческий потенциал.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Помимо оформления среды помещений детского сада, немаловажную роль </w:t>
      </w:r>
      <w:r w:rsidRPr="00EC6302">
        <w:rPr>
          <w:rFonts w:ascii="Times New Roman" w:eastAsia="Times New Roman" w:hAnsi="Times New Roman" w:cs="Times New Roman"/>
          <w:color w:val="111111"/>
          <w:sz w:val="32"/>
          <w:szCs w:val="32"/>
        </w:rPr>
        <w:t>играет и его территория: прогулочные участки, стадион -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EC630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все имеет значение для всестороннего развития детей, а </w:t>
      </w:r>
      <w:proofErr w:type="gramStart"/>
      <w:r w:rsidRPr="00EC6302">
        <w:rPr>
          <w:rFonts w:ascii="Times New Roman" w:eastAsia="Times New Roman" w:hAnsi="Times New Roman" w:cs="Times New Roman"/>
          <w:color w:val="111111"/>
          <w:sz w:val="32"/>
          <w:szCs w:val="32"/>
        </w:rPr>
        <w:t>значит грамотно продумывается</w:t>
      </w:r>
      <w:proofErr w:type="gramEnd"/>
      <w:r w:rsidRPr="00EC630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моделируется  с учетом возраста и индивидуальных потребностей воспитанников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1D3A85" w:rsidRPr="00D70C2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70C2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Среда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 – это поле деятельности, образ жизни, передача опыта, творчество, </w:t>
      </w:r>
      <w:r w:rsidRPr="00E340B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предметное образование</w:t>
      </w:r>
      <w:r w:rsidRPr="00E340BD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Она достаточно разнообразна и насыщена </w:t>
      </w:r>
      <w:r w:rsidRPr="00D70C2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«случайностями»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требующими от ребенка поиска способов познания, что стимулирует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его 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исследовательскую деятельность.</w:t>
      </w:r>
    </w:p>
    <w:p w:rsidR="001D3A85" w:rsidRPr="00D70C2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Эта </w:t>
      </w:r>
      <w:r w:rsidRPr="00D70C2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среда изменчива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 динамична и перетекает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из художественно-преобразующей в опытно-экспериментальную, из эмоциональн</w:t>
      </w:r>
      <w:proofErr w:type="gramStart"/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о-</w:t>
      </w:r>
      <w:proofErr w:type="gramEnd"/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рефлексивной в культурно-коммуникативную.</w:t>
      </w:r>
    </w:p>
    <w:p w:rsidR="001D3A8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70C2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Предметно-игровая среда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групп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 нашем детском саду 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организуется таким образом, чтобы каждый ребенок имел возмож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ность заниматься любимым делом. 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Размещение оборудования по принципу комплексного и гибкого зонирования позволяет детям объединяться небольшими подгруппами по общим интересам.</w:t>
      </w:r>
    </w:p>
    <w:p w:rsidR="001D3A85" w:rsidRPr="00052412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Все групповое пространство </w:t>
      </w:r>
      <w:r w:rsidRPr="0062328C">
        <w:rPr>
          <w:rFonts w:ascii="Times New Roman" w:eastAsia="Times New Roman" w:hAnsi="Times New Roman" w:cs="Times New Roman"/>
          <w:sz w:val="32"/>
          <w:szCs w:val="32"/>
        </w:rPr>
        <w:t xml:space="preserve">распределено на </w:t>
      </w:r>
      <w:r w:rsidRPr="00AD6DDB">
        <w:rPr>
          <w:rFonts w:ascii="Times New Roman" w:eastAsia="Times New Roman" w:hAnsi="Times New Roman" w:cs="Times New Roman"/>
          <w:i/>
          <w:sz w:val="32"/>
          <w:szCs w:val="32"/>
        </w:rPr>
        <w:t>ЦЕНТРЫ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и доступно 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детям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игрушки, дидактический материал, игры.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прекрасно знают, где взять бумагу, краски, карандаши, трафареты, природный материал, костюмы и атрибуты для игр-инсценировок. Есть уголки уединения, где можно полистать любимую книжку,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рассмотреть фотографии в семейном альбоме и просто посидеть и отдохнуть от детского коллектива. </w:t>
      </w:r>
      <w:r w:rsidRPr="00495AA1">
        <w:rPr>
          <w:rFonts w:ascii="Times New Roman" w:eastAsia="Times New Roman" w:hAnsi="Times New Roman" w:cs="Times New Roman"/>
          <w:sz w:val="32"/>
          <w:szCs w:val="32"/>
        </w:rPr>
        <w:t>Деревянные пе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реносные ширмы и стойки служат </w:t>
      </w:r>
      <w:r w:rsidRPr="00495AA1">
        <w:rPr>
          <w:rFonts w:ascii="Times New Roman" w:eastAsia="Times New Roman" w:hAnsi="Times New Roman" w:cs="Times New Roman"/>
          <w:sz w:val="32"/>
          <w:szCs w:val="32"/>
        </w:rPr>
        <w:t xml:space="preserve"> как стены для 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 xml:space="preserve">индивидуальных игр детей. Используя их, ребенок может сделать комнату для игры, таким образом, отгораживаясь от общего пространства, создавая свой собственный мирок. Этим простым способом достигается </w:t>
      </w:r>
      <w:proofErr w:type="spellStart"/>
      <w:r w:rsidRPr="00AD6DDB">
        <w:rPr>
          <w:rFonts w:ascii="Times New Roman" w:eastAsia="Times New Roman" w:hAnsi="Times New Roman" w:cs="Times New Roman"/>
          <w:sz w:val="32"/>
          <w:szCs w:val="32"/>
        </w:rPr>
        <w:t>персонифицированность</w:t>
      </w:r>
      <w:proofErr w:type="spellEnd"/>
      <w:r w:rsidRPr="00AD6DDB">
        <w:rPr>
          <w:rFonts w:ascii="Times New Roman" w:eastAsia="Times New Roman" w:hAnsi="Times New Roman" w:cs="Times New Roman"/>
          <w:sz w:val="32"/>
          <w:szCs w:val="32"/>
        </w:rPr>
        <w:t xml:space="preserve"> среды, т. е. создание "своего" личного пространства.</w:t>
      </w:r>
    </w:p>
    <w:p w:rsidR="001D3A85" w:rsidRDefault="001D3A85" w:rsidP="001D3A85">
      <w:pPr>
        <w:shd w:val="clear" w:color="auto" w:fill="FFFFFF"/>
        <w:spacing w:after="142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5AA1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</w:rPr>
        <w:t>группах</w:t>
      </w:r>
      <w:r w:rsidRPr="00495AA1">
        <w:rPr>
          <w:rFonts w:ascii="Times New Roman" w:eastAsia="Times New Roman" w:hAnsi="Times New Roman" w:cs="Times New Roman"/>
          <w:sz w:val="32"/>
          <w:szCs w:val="32"/>
        </w:rPr>
        <w:t xml:space="preserve"> 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495AA1">
        <w:rPr>
          <w:rFonts w:ascii="Times New Roman" w:eastAsia="Times New Roman" w:hAnsi="Times New Roman" w:cs="Times New Roman"/>
          <w:sz w:val="32"/>
          <w:szCs w:val="32"/>
        </w:rPr>
        <w:t>разноуровневая</w:t>
      </w:r>
      <w:proofErr w:type="spellEnd"/>
      <w:r w:rsidRPr="00495AA1">
        <w:rPr>
          <w:rFonts w:ascii="Times New Roman" w:eastAsia="Times New Roman" w:hAnsi="Times New Roman" w:cs="Times New Roman"/>
          <w:sz w:val="32"/>
          <w:szCs w:val="32"/>
        </w:rPr>
        <w:t>: всевозможные диванчики, пуфики, а также мягкие модули. Их достаточно легко передвигать и по-разному компоновать в группе.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A1">
        <w:rPr>
          <w:rFonts w:ascii="Times New Roman" w:eastAsia="Times New Roman" w:hAnsi="Times New Roman" w:cs="Times New Roman"/>
          <w:sz w:val="32"/>
          <w:szCs w:val="32"/>
        </w:rPr>
        <w:t>Такая организация пространства является одним из условий среды, которое дает возможность педагогу приблизиться к позиции ребенка.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95AA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(Принцип дистанции позиции при взаимодействии)</w:t>
      </w:r>
      <w:r w:rsidRPr="00495AA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D3A85" w:rsidRDefault="001D3A85" w:rsidP="001D3A85">
      <w:pPr>
        <w:shd w:val="clear" w:color="auto" w:fill="FFFFFF"/>
        <w:spacing w:after="142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>Принцип стабильности и динамичности даёт возможность использовать в пространстве переменные и заменяемые элементы 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убранства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>: сезонные ветки в вазе, материал на познавательной стене, ландшафтный макет, библиотека и книжная выставка.</w:t>
      </w:r>
    </w:p>
    <w:p w:rsidR="001D3A85" w:rsidRPr="005929A3" w:rsidRDefault="001D3A85" w:rsidP="001D3A85">
      <w:pPr>
        <w:shd w:val="clear" w:color="auto" w:fill="FFFFFF"/>
        <w:spacing w:after="142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Так,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D70C2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предметно-пространственную среду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каждой группы включены 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>не только искусственные объекты, но и естественные, природные. Обобщать результаты своих наблюдений за объектами природы дети учатся при ведении календаря погоды. Если в младшем возрасте на нем отмечаются лишь основные явления погоды (дождь, снег), то в старшем дошкольном возрасте происходит его усложнение.</w:t>
      </w:r>
      <w:r w:rsidRPr="00AD6DD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>В ЦЕНТРАХ</w:t>
      </w:r>
      <w:r w:rsidRPr="00A242B7">
        <w:rPr>
          <w:rFonts w:ascii="Times New Roman" w:eastAsia="Times New Roman" w:hAnsi="Times New Roman" w:cs="Times New Roman"/>
          <w:sz w:val="32"/>
          <w:szCs w:val="32"/>
        </w:rPr>
        <w:t xml:space="preserve"> детского экспериментирования малыши играют с песком, водой, красками, пеной, они учатся фиксировать результат эксперимента с помощью зарисовок. В старшем возрасте основной целью этой деятельности </w:t>
      </w:r>
      <w:r w:rsidRPr="00A242B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становится знакомство детей с различными простейшими 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>техническими средствами, помогающими познать мир (лупа, магнит, весы и т. д.).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Составлена картотека опытов, есть инструкции, памятки, конспекты экскурсий, алгоритм ухода за комнатными растениями, схема весенних посевов в уголке природы.</w:t>
      </w:r>
    </w:p>
    <w:p w:rsidR="001D3A85" w:rsidRPr="00AD6DDB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Элементы культуры — живописи, литературы, музыки, театра — входят в дизайн интерьера каждой группы. В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приёмных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организована выставка детского творчества </w:t>
      </w:r>
      <w:r w:rsidRPr="00D70C2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(рисунков, поделок, записей детских стихов, рассказов, сказок)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Воспитатели с уважением относятся к продуктивной деятельности каждого ребенка. 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>Дети знают, где в группе можно хранить игрушки, "драгоценные" для них </w:t>
      </w:r>
      <w:r w:rsidRPr="002719B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предметы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>, принесенные из дома, незаконченные поделки и рисунки – зона приватности.</w:t>
      </w:r>
    </w:p>
    <w:p w:rsidR="001D3A85" w:rsidRPr="005211D9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6DDB">
        <w:rPr>
          <w:rFonts w:ascii="Times New Roman" w:eastAsia="Times New Roman" w:hAnsi="Times New Roman" w:cs="Times New Roman"/>
          <w:sz w:val="32"/>
          <w:szCs w:val="32"/>
        </w:rPr>
        <w:t>Открытость обществу и открытость своего "Я" </w:t>
      </w:r>
      <w:r w:rsidRPr="00AD6DDB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предполагает пер-</w:t>
      </w:r>
      <w:proofErr w:type="spellStart"/>
      <w:r w:rsidRPr="00AD6DDB">
        <w:rPr>
          <w:rFonts w:ascii="Times New Roman" w:eastAsia="Times New Roman" w:hAnsi="Times New Roman" w:cs="Times New Roman"/>
          <w:b/>
          <w:bCs/>
          <w:sz w:val="32"/>
          <w:szCs w:val="32"/>
        </w:rPr>
        <w:t>сонализацию</w:t>
      </w:r>
      <w:proofErr w:type="spellEnd"/>
      <w:r w:rsidRPr="00AD6D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среды группы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>. Для этого в группах имеются семейные альбомы. Кроме этого группы имеют свое название, которое также обыгрывается в </w:t>
      </w:r>
      <w:r w:rsidRPr="00AD6DDB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предметной среде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 xml:space="preserve"> по принципу </w:t>
      </w:r>
      <w:proofErr w:type="spellStart"/>
      <w:r w:rsidRPr="00AD6DDB">
        <w:rPr>
          <w:rFonts w:ascii="Times New Roman" w:eastAsia="Times New Roman" w:hAnsi="Times New Roman" w:cs="Times New Roman"/>
          <w:sz w:val="32"/>
          <w:szCs w:val="32"/>
        </w:rPr>
        <w:t>эмоциогенности</w:t>
      </w:r>
      <w:proofErr w:type="spellEnd"/>
      <w:r w:rsidRPr="00AD6DDB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AD6DD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(наличие игрушки)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D3A85" w:rsidRPr="005211D9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1D9">
        <w:rPr>
          <w:rFonts w:ascii="Times New Roman" w:eastAsia="Times New Roman" w:hAnsi="Times New Roman" w:cs="Times New Roman"/>
          <w:sz w:val="32"/>
          <w:szCs w:val="32"/>
        </w:rPr>
        <w:t>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 </w:t>
      </w:r>
      <w:r w:rsidRPr="005929A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деятельности</w:t>
      </w:r>
      <w:r w:rsidRPr="005929A3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5211D9">
        <w:rPr>
          <w:rFonts w:ascii="Times New Roman" w:eastAsia="Times New Roman" w:hAnsi="Times New Roman" w:cs="Times New Roman"/>
          <w:sz w:val="32"/>
          <w:szCs w:val="32"/>
        </w:rPr>
        <w:t xml:space="preserve"> физкультурой, музыкой, рисованием, экспериментированием, инсценировать сказки, устраивать игры-драматизации. </w:t>
      </w:r>
    </w:p>
    <w:p w:rsidR="001D3A85" w:rsidRPr="005211D9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1D9">
        <w:rPr>
          <w:rFonts w:ascii="Times New Roman" w:eastAsia="Times New Roman" w:hAnsi="Times New Roman" w:cs="Times New Roman"/>
          <w:sz w:val="32"/>
          <w:szCs w:val="32"/>
        </w:rPr>
        <w:t>По принципу сочетания привычных и неординарных элементов используются в интерьере групп произведения искусства, включение эффектных зрелищ (картина с водопадом, подсветкой и пением птиц, бра, музыка ветра и т. д.).</w:t>
      </w:r>
    </w:p>
    <w:p w:rsidR="001D3A85" w:rsidRPr="00AD6DDB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211D9">
        <w:rPr>
          <w:rFonts w:ascii="Times New Roman" w:eastAsia="Times New Roman" w:hAnsi="Times New Roman" w:cs="Times New Roman"/>
          <w:sz w:val="32"/>
          <w:szCs w:val="32"/>
        </w:rPr>
        <w:t>Принцип активности располагает использовать активный фон в горизонтальных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(воздушный змей, самолёт,</w:t>
      </w:r>
      <w:r w:rsidRPr="005211D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на потолке для гимнастики </w:t>
      </w:r>
      <w:r w:rsidRPr="00AD6DD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глаз, классы на полу)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> и вертикальных плоскостях </w:t>
      </w:r>
      <w:r w:rsidRPr="00AD6DD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(познавательная стена и т. д.)</w:t>
      </w:r>
      <w:proofErr w:type="gramEnd"/>
    </w:p>
    <w:p w:rsidR="001D3A8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6DDB">
        <w:rPr>
          <w:rFonts w:ascii="Times New Roman" w:eastAsia="Times New Roman" w:hAnsi="Times New Roman" w:cs="Times New Roman"/>
          <w:i/>
          <w:iCs/>
          <w:sz w:val="32"/>
          <w:szCs w:val="32"/>
        </w:rPr>
        <w:t>Принцип стабильности-динамичности развивающей среды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 xml:space="preserve"> тесно взаимосвязан с принципом гибкого зонирования. Предметно-развивающая среда группы меняется в зависимости от возрастных особенностей детей, периода обучения, образовательной программы. Если в группе больше мальчиков, то в 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lastRenderedPageBreak/>
        <w:t>группе больше конструкторов, кубиков, машин, что позволяет детям строить дома, мосты, арки, гаражи не только на столе, но и на полу. Если девочек больше, чем мальчиков, то чаще разворачиваются игры в "семью", "больницу", "магазин".</w:t>
      </w:r>
    </w:p>
    <w:p w:rsidR="001D3A8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1D9">
        <w:rPr>
          <w:rFonts w:ascii="Times New Roman" w:eastAsia="Times New Roman" w:hAnsi="Times New Roman" w:cs="Times New Roman"/>
          <w:sz w:val="32"/>
          <w:szCs w:val="32"/>
        </w:rPr>
        <w:t>Важно помнить, что ребенок не пребывает в среде, а преодолевает, "перерастает" ее, постоянно меняется, а значит, меняется в его восприятии и его окружение.</w:t>
      </w:r>
    </w:p>
    <w:p w:rsidR="001D3A8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211D9">
        <w:rPr>
          <w:rFonts w:ascii="Times New Roman" w:eastAsia="Times New Roman" w:hAnsi="Times New Roman" w:cs="Times New Roman"/>
          <w:sz w:val="32"/>
          <w:szCs w:val="32"/>
        </w:rPr>
        <w:t>Развивающая среда все</w:t>
      </w:r>
      <w:r>
        <w:rPr>
          <w:rFonts w:ascii="Times New Roman" w:eastAsia="Times New Roman" w:hAnsi="Times New Roman" w:cs="Times New Roman"/>
          <w:sz w:val="32"/>
          <w:szCs w:val="32"/>
        </w:rPr>
        <w:t>гда остается</w:t>
      </w:r>
      <w:r w:rsidRPr="005211D9">
        <w:rPr>
          <w:rFonts w:ascii="Times New Roman" w:eastAsia="Times New Roman" w:hAnsi="Times New Roman" w:cs="Times New Roman"/>
          <w:sz w:val="32"/>
          <w:szCs w:val="32"/>
        </w:rPr>
        <w:t xml:space="preserve"> постоянной, создаваемой на длительный срок: оформление кабинетов, музыкального и физкультурного залов, и более динамичной – при оформлении зала, групповой, вестибюля на какой-то конкретный праздник, досуговое мероприятие, на время постановки сказки.</w:t>
      </w:r>
      <w:proofErr w:type="gramEnd"/>
    </w:p>
    <w:p w:rsidR="001D3A85" w:rsidRPr="00AD6DDB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1D9">
        <w:rPr>
          <w:rFonts w:ascii="Times New Roman" w:eastAsia="Times New Roman" w:hAnsi="Times New Roman" w:cs="Times New Roman"/>
          <w:sz w:val="32"/>
          <w:szCs w:val="32"/>
        </w:rPr>
        <w:t xml:space="preserve">Еще более динамичной является развивающая среда многих занятий. Микросреда, включающая оформление конкретного занятия, определяется его содержанием и является специфичной для каждого из них. Она, безусловно, должна быть эстетичной, развивающей и разносторонней, </w:t>
      </w:r>
      <w:r w:rsidRPr="00AD6DDB">
        <w:rPr>
          <w:rFonts w:ascii="Times New Roman" w:eastAsia="Times New Roman" w:hAnsi="Times New Roman" w:cs="Times New Roman"/>
          <w:sz w:val="32"/>
          <w:szCs w:val="32"/>
        </w:rPr>
        <w:t>побуждать детей к содержательному духовному общению.</w:t>
      </w:r>
    </w:p>
    <w:p w:rsidR="001D3A8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6DD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Принцип </w:t>
      </w:r>
      <w:proofErr w:type="spellStart"/>
      <w:r w:rsidRPr="00AD6DDB">
        <w:rPr>
          <w:rFonts w:ascii="Times New Roman" w:eastAsia="Times New Roman" w:hAnsi="Times New Roman" w:cs="Times New Roman"/>
          <w:i/>
          <w:iCs/>
          <w:sz w:val="32"/>
          <w:szCs w:val="32"/>
        </w:rPr>
        <w:t>полифункциональности</w:t>
      </w:r>
      <w:proofErr w:type="spellEnd"/>
      <w:r w:rsidRPr="00AD6DDB">
        <w:rPr>
          <w:rFonts w:ascii="Times New Roman" w:eastAsia="Times New Roman" w:hAnsi="Times New Roman" w:cs="Times New Roman"/>
          <w:sz w:val="32"/>
          <w:szCs w:val="32"/>
        </w:rPr>
        <w:t> предметного мира реализуется с помощью различного модульного оборудования, которым оснащены все помещения нашего детского сада.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мышления дошкольников.</w:t>
      </w:r>
    </w:p>
    <w:p w:rsidR="001D3A85" w:rsidRPr="005929A3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При организации </w:t>
      </w:r>
      <w:r w:rsidRPr="00D70C2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предметно-пространственной среды в детском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 Педагоги нашего детского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сада в сво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бодное время рисуют, шьют, создают работы в технике «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Фелтинг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»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придумывают интересные игры, нестандартное оборудование для групп. Всё это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позволяет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превносить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что-либо новое и интересное в ППРС.</w:t>
      </w:r>
    </w:p>
    <w:p w:rsidR="001D3A85" w:rsidRDefault="001D3A85" w:rsidP="001D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Ц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еленаправленно организованная </w:t>
      </w:r>
      <w:r w:rsidRPr="00D70C2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предметно-развивающая среда</w:t>
      </w:r>
      <w:r w:rsidRPr="00D70C25">
        <w:rPr>
          <w:rFonts w:ascii="Times New Roman" w:eastAsia="Times New Roman" w:hAnsi="Times New Roman" w:cs="Times New Roman"/>
          <w:color w:val="111111"/>
          <w:sz w:val="32"/>
          <w:szCs w:val="32"/>
        </w:rPr>
        <w:t> в нашем учреждении играет большую роль в гармоничном развитии и воспитании ребенка.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>Созданная эстетическая </w:t>
      </w:r>
      <w:r w:rsidRPr="00070379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среда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вызывает у детей чувство радости, эмоционально положительное отношение к детскому саду, желание </w:t>
      </w:r>
      <w:r w:rsidRPr="00AD6D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1D3A85" w:rsidRDefault="001D3A85" w:rsidP="001D3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Таким образом, преобразуя и обогащая среду нашего дошкольного учреждения в рамках проекта: «В будущее дошкольного образования: сегодня!» - выделилась одна из перспективных форм преобразования ППРС  - проектная деятельность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Pr="00B2396F">
        <w:rPr>
          <w:rFonts w:ascii="Times New Roman" w:hAnsi="Times New Roman" w:cs="Times New Roman"/>
          <w:sz w:val="32"/>
          <w:szCs w:val="32"/>
        </w:rPr>
        <w:t>Она позволяет объединить педагогов, детей, родителей, научить работать в коллективе, сотрудничать, планировать свою работу.</w:t>
      </w:r>
      <w:r>
        <w:rPr>
          <w:rFonts w:ascii="Times New Roman" w:hAnsi="Times New Roman" w:cs="Times New Roman"/>
          <w:sz w:val="32"/>
          <w:szCs w:val="32"/>
        </w:rPr>
        <w:t xml:space="preserve"> В нашем детском саду проходит активная реализация разнообразных педагогических проектов. </w:t>
      </w:r>
    </w:p>
    <w:p w:rsidR="001D3A85" w:rsidRPr="0069703F" w:rsidRDefault="001D3A85" w:rsidP="001D3A8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69703F">
        <w:rPr>
          <w:rFonts w:ascii="Times New Roman" w:hAnsi="Times New Roman" w:cs="Times New Roman"/>
          <w:i/>
          <w:sz w:val="32"/>
          <w:szCs w:val="32"/>
        </w:rPr>
        <w:t xml:space="preserve">Педагог </w:t>
      </w:r>
      <w:proofErr w:type="spellStart"/>
      <w:r w:rsidRPr="0069703F">
        <w:rPr>
          <w:rFonts w:ascii="Times New Roman" w:hAnsi="Times New Roman" w:cs="Times New Roman"/>
          <w:i/>
          <w:sz w:val="32"/>
          <w:szCs w:val="32"/>
        </w:rPr>
        <w:t>Юманова</w:t>
      </w:r>
      <w:proofErr w:type="spellEnd"/>
      <w:r w:rsidRPr="0069703F">
        <w:rPr>
          <w:rFonts w:ascii="Times New Roman" w:hAnsi="Times New Roman" w:cs="Times New Roman"/>
          <w:i/>
          <w:sz w:val="32"/>
          <w:szCs w:val="32"/>
        </w:rPr>
        <w:t xml:space="preserve"> Е.С.</w:t>
      </w:r>
    </w:p>
    <w:p w:rsidR="003F78D1" w:rsidRDefault="003F78D1">
      <w:bookmarkStart w:id="0" w:name="_GoBack"/>
      <w:bookmarkEnd w:id="0"/>
    </w:p>
    <w:sectPr w:rsidR="003F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B"/>
    <w:rsid w:val="001D3A85"/>
    <w:rsid w:val="0032089F"/>
    <w:rsid w:val="003F78D1"/>
    <w:rsid w:val="0055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9436</Characters>
  <Application>Microsoft Office Word</Application>
  <DocSecurity>0</DocSecurity>
  <Lines>78</Lines>
  <Paragraphs>22</Paragraphs>
  <ScaleCrop>false</ScaleCrop>
  <Company>Microsoft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2019-08-20T07:43:00Z</dcterms:created>
  <dcterms:modified xsi:type="dcterms:W3CDTF">2019-08-20T07:43:00Z</dcterms:modified>
</cp:coreProperties>
</file>